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/>
        </w:rPr>
        <w:t>2</w:t>
      </w:r>
    </w:p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102"/>
        <w:gridCol w:w="1109"/>
        <w:gridCol w:w="3813"/>
        <w:gridCol w:w="4025"/>
        <w:gridCol w:w="659"/>
        <w:gridCol w:w="2979"/>
        <w:gridCol w:w="10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  <w:t>广东外语外贸大学南国商学院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  <w:t>教学系（教研室）教研活动考评表</w:t>
            </w:r>
          </w:p>
          <w:p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  <w:p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学院（部）：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                  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教学系（教研室）：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二级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观测点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完成情况</w:t>
            </w:r>
            <w:r>
              <w:rPr>
                <w:rStyle w:val="4"/>
                <w:rFonts w:hint="default"/>
              </w:rPr>
              <w:t>（教学系、教研室负责人简要填写完成情况，并注明出处及支撑材料）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专家评分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活动次数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(10%)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教研活动总次数、线下教研活动次数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教研活动总次数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≥6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且线下教研活动次数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≥4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。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教研活动总次数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≥6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且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≤线下教研活动次数＜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，或教研活动总次数＜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6且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线下教研活动次数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≥4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。 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5分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        </w:t>
            </w:r>
          </w:p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未达到以上要求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。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    0分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例：</w:t>
            </w:r>
          </w:p>
          <w:p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总计开展6次，线下开展4次</w:t>
            </w:r>
          </w:p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见“教研活动记录本”中所记录次数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活动参与度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(10%)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本教学系（教研室）教师教研活动平均出勤率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平均出勤率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＞50%，平均出勤率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*10为该项得分</w:t>
            </w:r>
          </w:p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平均出勤率≤50%，该项得分为0分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活动的内容和质量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35%）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计划完成率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教研活动的实际开展情况与《教研活动计划表》符合，如在实施过程中变更计划，须向所在学院（部）备案。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优：1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良：8分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中：6分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差：4分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针对性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围绕立德树人根本任务，以教学和人才培养工作中的实际问题为导向开展教研活动。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组织和质量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教研活动组织缜密，参与教师积极性高，能够集思广益，每次活动均能形成高质量、明确的建议、意见或后续工作安排。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优：20分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良：16分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中：12分 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差：8分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活动成效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(30%）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教研活动在人才培养、教学教研能力提高、教学优势特色建设等方面取得的成效。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>
            <w:pPr>
              <w:widowControl/>
              <w:jc w:val="left"/>
              <w:textAlignment w:val="center"/>
              <w:rPr>
                <w:rStyle w:val="6"/>
                <w:rFonts w:hint="eastAsia" w:eastAsia="仿宋"/>
                <w:lang w:eastAsia="zh-CN"/>
              </w:rPr>
            </w:pPr>
            <w:r>
              <w:rPr>
                <w:rStyle w:val="6"/>
                <w:rFonts w:hint="default"/>
              </w:rPr>
              <w:t xml:space="preserve">优：30分 </w:t>
            </w:r>
          </w:p>
          <w:p>
            <w:pPr>
              <w:widowControl/>
              <w:jc w:val="left"/>
              <w:textAlignment w:val="center"/>
              <w:rPr>
                <w:rStyle w:val="6"/>
                <w:rFonts w:hint="eastAsia" w:eastAsia="仿宋"/>
                <w:lang w:eastAsia="zh-CN"/>
              </w:rPr>
            </w:pPr>
            <w:r>
              <w:rPr>
                <w:rStyle w:val="6"/>
                <w:rFonts w:hint="default"/>
              </w:rPr>
              <w:t xml:space="preserve">良：24分 </w:t>
            </w:r>
          </w:p>
          <w:p>
            <w:pPr>
              <w:widowControl/>
              <w:jc w:val="left"/>
              <w:textAlignment w:val="center"/>
              <w:rPr>
                <w:rStyle w:val="6"/>
                <w:rFonts w:hint="eastAsia" w:eastAsia="仿宋"/>
                <w:lang w:eastAsia="zh-CN"/>
              </w:rPr>
            </w:pPr>
            <w:r>
              <w:rPr>
                <w:rStyle w:val="6"/>
                <w:rFonts w:hint="default"/>
              </w:rPr>
              <w:t xml:space="preserve">中：16分 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6"/>
                <w:rFonts w:hint="default"/>
              </w:rPr>
              <w:t>差：12分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相关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材料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（15%）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教研活动计划表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填写规范，内容表述准确、简洁，教研室及学院负责人手写签名。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教研活动记录本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填写规范，能真实、准确、系统地记录教研活动的主要内容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教研活动总结报告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格式规范。用代表性数据和事例说明教研活动的开展情况和活动成效。认真总结经验。深刻分析存在问题，提出的改进建议针对性强且具有可操作性。篇幅原则上不超过3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字。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467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总分</w:t>
            </w:r>
            <w:bookmarkStart w:id="0" w:name="_GoBack"/>
            <w:bookmarkEnd w:id="0"/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专家意见：</w:t>
            </w:r>
          </w:p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创新和亮点</w:t>
            </w:r>
          </w:p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存在的主要问题及改进建议                                                                  </w:t>
            </w:r>
          </w:p>
          <w:p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          评审专家签名</w:t>
            </w:r>
          </w:p>
          <w:p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                            </w:t>
            </w:r>
          </w:p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           日期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RiNWRkOTRlMmIyNzA4YTY3MDA5MTk4YzZhNWY4ZDQifQ=="/>
  </w:docVars>
  <w:rsids>
    <w:rsidRoot w:val="15F812AA"/>
    <w:rsid w:val="00025F9E"/>
    <w:rsid w:val="002F29EB"/>
    <w:rsid w:val="00305456"/>
    <w:rsid w:val="00873F7F"/>
    <w:rsid w:val="008D098A"/>
    <w:rsid w:val="00A21E70"/>
    <w:rsid w:val="00AC5D72"/>
    <w:rsid w:val="00BE216A"/>
    <w:rsid w:val="00C313E8"/>
    <w:rsid w:val="00E9296C"/>
    <w:rsid w:val="00FA19B1"/>
    <w:rsid w:val="0D301DF0"/>
    <w:rsid w:val="0E534538"/>
    <w:rsid w:val="15F812AA"/>
    <w:rsid w:val="2459240A"/>
    <w:rsid w:val="340C539A"/>
    <w:rsid w:val="3DE93EAD"/>
    <w:rsid w:val="3EF677E2"/>
    <w:rsid w:val="48DA3226"/>
    <w:rsid w:val="4E601885"/>
    <w:rsid w:val="5380346D"/>
    <w:rsid w:val="57C110D9"/>
    <w:rsid w:val="60FA4038"/>
    <w:rsid w:val="622E01A8"/>
    <w:rsid w:val="70DC03B1"/>
    <w:rsid w:val="7D4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仿宋" w:hAnsi="仿宋" w:eastAsia="仿宋" w:cs="仿宋"/>
      <w:b/>
      <w:bCs/>
      <w:color w:val="FF0000"/>
      <w:sz w:val="22"/>
      <w:szCs w:val="22"/>
      <w:u w:val="none"/>
    </w:rPr>
  </w:style>
  <w:style w:type="character" w:customStyle="1" w:styleId="5">
    <w:name w:val="font11"/>
    <w:basedOn w:val="3"/>
    <w:qFormat/>
    <w:uiPriority w:val="0"/>
    <w:rPr>
      <w:rFonts w:hint="eastAsia" w:ascii="仿宋" w:hAnsi="仿宋" w:eastAsia="仿宋" w:cs="仿宋"/>
      <w:color w:val="FF0000"/>
      <w:sz w:val="24"/>
      <w:szCs w:val="24"/>
      <w:u w:val="none"/>
    </w:rPr>
  </w:style>
  <w:style w:type="character" w:customStyle="1" w:styleId="6">
    <w:name w:val="font31"/>
    <w:basedOn w:val="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921</Words>
  <Characters>965</Characters>
  <Lines>11</Lines>
  <Paragraphs>3</Paragraphs>
  <TotalTime>7</TotalTime>
  <ScaleCrop>false</ScaleCrop>
  <LinksUpToDate>false</LinksUpToDate>
  <CharactersWithSpaces>1431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2022-06-13T08:19:00Z</dcterms:created>
  <dc:creator>赖惟肖 Jason</dc:creator>
  <cp:lastModifiedBy>赖惟肖 Jason</cp:lastModifiedBy>
  <dcterms:modified xsi:type="dcterms:W3CDTF">2022-06-16T02:16:25Z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1216DC5BEFE34A9EB12E8B381FC675F4</vt:lpwstr>
  </property>
</Properties>
</file>